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5C6" w:rsidRPr="009B35C6" w:rsidRDefault="009B35C6" w:rsidP="009B35C6">
      <w:pPr>
        <w:jc w:val="right"/>
        <w:rPr>
          <w:rFonts w:ascii="Times New Roman" w:hAnsi="Times New Roman" w:cs="Times New Roman"/>
        </w:rPr>
      </w:pPr>
      <w:r w:rsidRPr="009B35C6">
        <w:rPr>
          <w:rFonts w:ascii="Times New Roman" w:hAnsi="Times New Roman" w:cs="Times New Roman"/>
          <w:bCs/>
        </w:rPr>
        <w:t xml:space="preserve">Приложение № 1 к Техническому заданию </w:t>
      </w:r>
      <w:r w:rsidRPr="009B35C6">
        <w:rPr>
          <w:rFonts w:ascii="Times New Roman" w:hAnsi="Times New Roman" w:cs="Times New Roman"/>
        </w:rPr>
        <w:t>(Раздел 4 Извещения о проведении запроса котировок)</w:t>
      </w:r>
    </w:p>
    <w:p w:rsidR="00AD5183" w:rsidRPr="009B35C6" w:rsidRDefault="003970E4" w:rsidP="00EA39DD">
      <w:pPr>
        <w:pStyle w:val="1"/>
      </w:pPr>
      <w:r w:rsidRPr="009B35C6">
        <w:t>ОБОСНОВАН</w:t>
      </w:r>
      <w:r w:rsidR="003D1976" w:rsidRPr="009B35C6">
        <w:t xml:space="preserve">ИЕ </w:t>
      </w:r>
      <w:r w:rsidR="00850AC6" w:rsidRPr="009B35C6">
        <w:t xml:space="preserve">начальной максимальной </w:t>
      </w:r>
      <w:r w:rsidR="00AD5183" w:rsidRPr="009B35C6">
        <w:t xml:space="preserve">цены </w:t>
      </w:r>
      <w:r w:rsidR="00DA50FA" w:rsidRPr="009B35C6">
        <w:t>договора</w:t>
      </w:r>
    </w:p>
    <w:p w:rsidR="00212D3E" w:rsidRPr="009B35C6" w:rsidRDefault="00AD5183" w:rsidP="00EA39DD">
      <w:pPr>
        <w:pStyle w:val="1"/>
      </w:pPr>
      <w:r w:rsidRPr="009B35C6">
        <w:t xml:space="preserve">Предмет договора: </w:t>
      </w:r>
      <w:r w:rsidR="006237DA" w:rsidRPr="009B35C6">
        <w:rPr>
          <w:lang w:bidi="en-US"/>
        </w:rPr>
        <w:t>«</w:t>
      </w:r>
      <w:r w:rsidR="009B7ED0" w:rsidRPr="009B35C6">
        <w:rPr>
          <w:lang w:bidi="en-US"/>
        </w:rPr>
        <w:t>Поставка медиа-комплектов для аппаратных платформ и программного обеспечения межсетевого экранирования</w:t>
      </w:r>
      <w:r w:rsidR="007B2C72" w:rsidRPr="009B35C6">
        <w:rPr>
          <w:lang w:bidi="en-US"/>
        </w:rPr>
        <w:t>»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2547"/>
        <w:gridCol w:w="12616"/>
      </w:tblGrid>
      <w:tr w:rsidR="00D54A46" w:rsidRPr="009B35C6" w:rsidTr="009B35C6">
        <w:trPr>
          <w:trHeight w:val="1868"/>
        </w:trPr>
        <w:tc>
          <w:tcPr>
            <w:tcW w:w="2547" w:type="dxa"/>
            <w:vAlign w:val="center"/>
          </w:tcPr>
          <w:p w:rsidR="00D54A46" w:rsidRPr="009B35C6" w:rsidRDefault="00D54A46" w:rsidP="009B35C6">
            <w:pPr>
              <w:jc w:val="center"/>
              <w:rPr>
                <w:rFonts w:ascii="Times New Roman" w:hAnsi="Times New Roman" w:cs="Times New Roman"/>
              </w:rPr>
            </w:pPr>
            <w:r w:rsidRPr="009B35C6">
              <w:rPr>
                <w:rFonts w:ascii="Times New Roman" w:hAnsi="Times New Roman" w:cs="Times New Roman"/>
                <w:color w:val="000000"/>
              </w:rPr>
              <w:t>Основные характеристики объекта закупки</w:t>
            </w:r>
          </w:p>
        </w:tc>
        <w:tc>
          <w:tcPr>
            <w:tcW w:w="12616" w:type="dxa"/>
          </w:tcPr>
          <w:p w:rsidR="009B7ED0" w:rsidRPr="009B35C6" w:rsidRDefault="009B7ED0" w:rsidP="009B7ED0">
            <w:pPr>
              <w:rPr>
                <w:rFonts w:ascii="Times New Roman" w:hAnsi="Times New Roman" w:cs="Times New Roman"/>
              </w:rPr>
            </w:pPr>
            <w:r w:rsidRPr="009B35C6">
              <w:rPr>
                <w:rFonts w:ascii="Times New Roman" w:hAnsi="Times New Roman" w:cs="Times New Roman"/>
              </w:rPr>
              <w:t>Поставка медиа-комплектов для аппаратных платформ и программного обеспечения межсетевого экранирования</w:t>
            </w:r>
          </w:p>
          <w:tbl>
            <w:tblPr>
              <w:tblW w:w="12375" w:type="dxa"/>
              <w:tblInd w:w="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9"/>
              <w:gridCol w:w="8777"/>
              <w:gridCol w:w="2529"/>
            </w:tblGrid>
            <w:tr w:rsidR="00FC791F" w:rsidRPr="009B35C6" w:rsidTr="00FC791F">
              <w:trPr>
                <w:trHeight w:val="225"/>
              </w:trPr>
              <w:tc>
                <w:tcPr>
                  <w:tcW w:w="1069" w:type="dxa"/>
                  <w:shd w:val="clear" w:color="auto" w:fill="auto"/>
                  <w:vAlign w:val="center"/>
                  <w:hideMark/>
                </w:tcPr>
                <w:p w:rsidR="00FC791F" w:rsidRPr="009B35C6" w:rsidRDefault="00FC791F" w:rsidP="00B05C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8777" w:type="dxa"/>
                  <w:shd w:val="clear" w:color="auto" w:fill="auto"/>
                  <w:vAlign w:val="center"/>
                  <w:hideMark/>
                </w:tcPr>
                <w:p w:rsidR="00FC791F" w:rsidRPr="009B35C6" w:rsidRDefault="00FC791F" w:rsidP="00B05C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Описание сертификата</w:t>
                  </w:r>
                </w:p>
              </w:tc>
              <w:tc>
                <w:tcPr>
                  <w:tcW w:w="2529" w:type="dxa"/>
                  <w:shd w:val="clear" w:color="auto" w:fill="auto"/>
                  <w:vAlign w:val="center"/>
                  <w:hideMark/>
                </w:tcPr>
                <w:p w:rsidR="00FC791F" w:rsidRPr="009B35C6" w:rsidRDefault="00FC791F" w:rsidP="00B05C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Количество</w:t>
                  </w:r>
                </w:p>
              </w:tc>
            </w:tr>
            <w:tr w:rsidR="00FC791F" w:rsidRPr="009B35C6" w:rsidTr="00FC791F">
              <w:trPr>
                <w:trHeight w:val="142"/>
              </w:trPr>
              <w:tc>
                <w:tcPr>
                  <w:tcW w:w="1069" w:type="dxa"/>
                  <w:shd w:val="clear" w:color="auto" w:fill="auto"/>
                  <w:vAlign w:val="center"/>
                  <w:hideMark/>
                </w:tcPr>
                <w:p w:rsidR="00FC791F" w:rsidRPr="009B35C6" w:rsidRDefault="00FC791F" w:rsidP="00FC79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8777" w:type="dxa"/>
                  <w:shd w:val="clear" w:color="000000" w:fill="FFFFFF"/>
                  <w:hideMark/>
                </w:tcPr>
                <w:p w:rsidR="00FC791F" w:rsidRPr="009B35C6" w:rsidRDefault="009B7ED0" w:rsidP="00FC7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Медиа-комплект для аппаратной платформы и программного обеспечения межсетевого экранирования </w:t>
                  </w:r>
                  <w:proofErr w:type="spellStart"/>
                  <w:r w:rsidRPr="009B35C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UserGate</w:t>
                  </w:r>
                  <w:proofErr w:type="spellEnd"/>
                  <w:r w:rsidRPr="009B35C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F8000</w:t>
                  </w:r>
                </w:p>
              </w:tc>
              <w:tc>
                <w:tcPr>
                  <w:tcW w:w="2529" w:type="dxa"/>
                  <w:shd w:val="clear" w:color="000000" w:fill="FFFFFF"/>
                  <w:vAlign w:val="center"/>
                  <w:hideMark/>
                </w:tcPr>
                <w:p w:rsidR="00FC791F" w:rsidRPr="009B35C6" w:rsidRDefault="009B7ED0" w:rsidP="00FC79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</w:p>
              </w:tc>
            </w:tr>
            <w:tr w:rsidR="00FC791F" w:rsidRPr="009B35C6" w:rsidTr="00FC791F">
              <w:trPr>
                <w:trHeight w:val="161"/>
              </w:trPr>
              <w:tc>
                <w:tcPr>
                  <w:tcW w:w="1069" w:type="dxa"/>
                  <w:shd w:val="clear" w:color="auto" w:fill="auto"/>
                  <w:vAlign w:val="center"/>
                  <w:hideMark/>
                </w:tcPr>
                <w:p w:rsidR="00FC791F" w:rsidRPr="009B35C6" w:rsidRDefault="00FC791F" w:rsidP="00FC79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8777" w:type="dxa"/>
                  <w:shd w:val="clear" w:color="000000" w:fill="FFFFFF"/>
                  <w:hideMark/>
                </w:tcPr>
                <w:p w:rsidR="00FC791F" w:rsidRPr="009B35C6" w:rsidRDefault="009B7ED0" w:rsidP="00FC7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Медиа-комплект для аппаратной платформы и программного обеспечения межсетевого экранирования </w:t>
                  </w:r>
                  <w:proofErr w:type="spellStart"/>
                  <w:r w:rsidRPr="009B35C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UserGate</w:t>
                  </w:r>
                  <w:proofErr w:type="spellEnd"/>
                  <w:r w:rsidRPr="009B35C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E3000</w:t>
                  </w:r>
                </w:p>
              </w:tc>
              <w:tc>
                <w:tcPr>
                  <w:tcW w:w="2529" w:type="dxa"/>
                  <w:shd w:val="clear" w:color="000000" w:fill="FFFFFF"/>
                  <w:vAlign w:val="center"/>
                  <w:hideMark/>
                </w:tcPr>
                <w:p w:rsidR="00FC791F" w:rsidRPr="009B35C6" w:rsidRDefault="009B7ED0" w:rsidP="00FC79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</w:p>
              </w:tc>
            </w:tr>
          </w:tbl>
          <w:p w:rsidR="00B05CC9" w:rsidRPr="009B35C6" w:rsidRDefault="00B05CC9" w:rsidP="00F0517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4A46" w:rsidRPr="009B35C6" w:rsidTr="009B35C6">
        <w:trPr>
          <w:trHeight w:val="663"/>
        </w:trPr>
        <w:tc>
          <w:tcPr>
            <w:tcW w:w="2547" w:type="dxa"/>
            <w:vAlign w:val="center"/>
          </w:tcPr>
          <w:p w:rsidR="00D54A46" w:rsidRPr="009B35C6" w:rsidRDefault="00D54A46" w:rsidP="009B35C6">
            <w:pPr>
              <w:jc w:val="center"/>
              <w:rPr>
                <w:rFonts w:ascii="Times New Roman" w:hAnsi="Times New Roman" w:cs="Times New Roman"/>
              </w:rPr>
            </w:pPr>
            <w:r w:rsidRPr="009B35C6">
              <w:rPr>
                <w:rFonts w:ascii="Times New Roman" w:hAnsi="Times New Roman" w:cs="Times New Roman"/>
              </w:rPr>
              <w:t>Используемый метод определения НМЦД с обоснованием:</w:t>
            </w:r>
          </w:p>
        </w:tc>
        <w:tc>
          <w:tcPr>
            <w:tcW w:w="12616" w:type="dxa"/>
          </w:tcPr>
          <w:p w:rsidR="00D54A46" w:rsidRPr="009B35C6" w:rsidRDefault="00D54A46" w:rsidP="00337C35">
            <w:pPr>
              <w:rPr>
                <w:rFonts w:ascii="Times New Roman" w:hAnsi="Times New Roman" w:cs="Times New Roman"/>
              </w:rPr>
            </w:pPr>
            <w:r w:rsidRPr="009B35C6">
              <w:rPr>
                <w:rFonts w:ascii="Times New Roman" w:hAnsi="Times New Roman" w:cs="Times New Roman"/>
              </w:rPr>
              <w:t xml:space="preserve">Метод сопоставимых рыночных цен (анализа рынка). </w:t>
            </w:r>
          </w:p>
        </w:tc>
      </w:tr>
      <w:tr w:rsidR="00D54A46" w:rsidRPr="009B35C6" w:rsidTr="009B35C6">
        <w:trPr>
          <w:trHeight w:val="1552"/>
        </w:trPr>
        <w:tc>
          <w:tcPr>
            <w:tcW w:w="2547" w:type="dxa"/>
            <w:vAlign w:val="center"/>
          </w:tcPr>
          <w:p w:rsidR="00D54A46" w:rsidRPr="009B35C6" w:rsidRDefault="00D54A46" w:rsidP="009B35C6">
            <w:pPr>
              <w:jc w:val="center"/>
              <w:rPr>
                <w:rFonts w:ascii="Times New Roman" w:hAnsi="Times New Roman" w:cs="Times New Roman"/>
              </w:rPr>
            </w:pPr>
            <w:r w:rsidRPr="009B35C6">
              <w:rPr>
                <w:rFonts w:ascii="Times New Roman" w:hAnsi="Times New Roman" w:cs="Times New Roman"/>
              </w:rPr>
              <w:t>Расчет НМЦД</w:t>
            </w:r>
          </w:p>
        </w:tc>
        <w:tc>
          <w:tcPr>
            <w:tcW w:w="12616" w:type="dxa"/>
            <w:shd w:val="clear" w:color="auto" w:fill="auto"/>
          </w:tcPr>
          <w:tbl>
            <w:tblPr>
              <w:tblW w:w="123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85"/>
              <w:gridCol w:w="2998"/>
              <w:gridCol w:w="957"/>
              <w:gridCol w:w="1134"/>
              <w:gridCol w:w="1233"/>
              <w:gridCol w:w="1376"/>
              <w:gridCol w:w="1843"/>
              <w:gridCol w:w="2074"/>
            </w:tblGrid>
            <w:tr w:rsidR="009B7ED0" w:rsidRPr="009B35C6" w:rsidTr="00CE6E07">
              <w:trPr>
                <w:trHeight w:val="561"/>
                <w:jc w:val="center"/>
              </w:trPr>
              <w:tc>
                <w:tcPr>
                  <w:tcW w:w="6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№ п/п</w:t>
                  </w:r>
                </w:p>
              </w:tc>
              <w:tc>
                <w:tcPr>
                  <w:tcW w:w="29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Описание</w:t>
                  </w:r>
                </w:p>
              </w:tc>
              <w:tc>
                <w:tcPr>
                  <w:tcW w:w="9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Источник ценовой информации №1</w:t>
                  </w:r>
                </w:p>
              </w:tc>
              <w:tc>
                <w:tcPr>
                  <w:tcW w:w="12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Источник ценовой информации №2</w:t>
                  </w:r>
                </w:p>
              </w:tc>
              <w:tc>
                <w:tcPr>
                  <w:tcW w:w="13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Источник ценовой информации №3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Начальная (максимальная) цена за единицу Сертификата (руб. с НДС),</w:t>
                  </w:r>
                </w:p>
              </w:tc>
              <w:tc>
                <w:tcPr>
                  <w:tcW w:w="20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Начальная (максимальная цена) договора (руб. с НДС)</w:t>
                  </w:r>
                </w:p>
              </w:tc>
            </w:tr>
            <w:tr w:rsidR="009B7ED0" w:rsidRPr="009B35C6" w:rsidTr="00CE6E07">
              <w:trPr>
                <w:trHeight w:val="2208"/>
                <w:jc w:val="center"/>
              </w:trPr>
              <w:tc>
                <w:tcPr>
                  <w:tcW w:w="68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Расчет НМЦ единицы по формуле, где V – 1 штука;</w:t>
                  </w:r>
                </w:p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n - количество значений, используемых в </w:t>
                  </w:r>
                  <w:proofErr w:type="gramStart"/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расчете ;</w:t>
                  </w:r>
                  <w:proofErr w:type="gramEnd"/>
                </w:p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i - номер источника ценовой информации; </w:t>
                  </w:r>
                  <w:proofErr w:type="spellStart"/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цi</w:t>
                  </w:r>
                  <w:proofErr w:type="spellEnd"/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- цена единицы</w:t>
                  </w:r>
                </w:p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000000"/>
                      <w:sz w:val="20"/>
                      <w:szCs w:val="20"/>
                      <w:lang w:eastAsia="ru-RU"/>
                    </w:rPr>
                    <w:drawing>
                      <wp:inline distT="0" distB="0" distL="0" distR="0" wp14:anchorId="27520293" wp14:editId="103990AE">
                        <wp:extent cx="925033" cy="257175"/>
                        <wp:effectExtent l="0" t="0" r="8890" b="0"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9087" cy="2583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7ED0" w:rsidRPr="009B35C6" w:rsidRDefault="009B7ED0" w:rsidP="00CE6E0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B3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Начальная максимальная цена договора по формуле, где </w:t>
                  </w:r>
                  <w:proofErr w:type="spellStart"/>
                  <w:r w:rsidRPr="009B3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где</w:t>
                  </w:r>
                  <w:proofErr w:type="spellEnd"/>
                  <w:r w:rsidRPr="009B3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V – количество лицензий/Сертификатов</w:t>
                  </w:r>
                  <w:r w:rsidRPr="009B3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9B3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br/>
                    <w:t>НМЦД=V*НМЦ единицы</w:t>
                  </w:r>
                </w:p>
                <w:p w:rsidR="009B7ED0" w:rsidRPr="009B35C6" w:rsidRDefault="009B7ED0" w:rsidP="00CE6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4DE2" w:rsidRPr="009B35C6" w:rsidTr="00CE6E07">
              <w:trPr>
                <w:trHeight w:val="415"/>
                <w:jc w:val="center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4DE2" w:rsidRPr="009B35C6" w:rsidRDefault="00D84DE2" w:rsidP="00CE6E07">
                  <w:pPr>
                    <w:spacing w:after="0" w:line="240" w:lineRule="auto"/>
                    <w:ind w:right="-74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84DE2" w:rsidRPr="009B35C6" w:rsidRDefault="00D84DE2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Медиа-комплект для аппаратной платформы и программного обеспечения межсетевого экранирования </w:t>
                  </w:r>
                  <w:proofErr w:type="spellStart"/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UserGate</w:t>
                  </w:r>
                  <w:proofErr w:type="spellEnd"/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F8000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84DE2" w:rsidRPr="009B35C6" w:rsidRDefault="00D84DE2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4DE2" w:rsidRPr="009B35C6" w:rsidRDefault="00D84DE2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highlight w:val="red"/>
                    </w:rPr>
                  </w:pPr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432 173,00</w:t>
                  </w:r>
                </w:p>
              </w:tc>
              <w:tc>
                <w:tcPr>
                  <w:tcW w:w="1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4DE2" w:rsidRPr="009B35C6" w:rsidRDefault="00D84DE2" w:rsidP="00CE6E0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432 173,00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4DE2" w:rsidRPr="009B35C6" w:rsidRDefault="00D84DE2" w:rsidP="00CE6E0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432 173,00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4DE2" w:rsidRPr="009B35C6" w:rsidRDefault="00D84DE2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highlight w:val="yellow"/>
                    </w:rPr>
                  </w:pPr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432 173,00</w:t>
                  </w:r>
                </w:p>
              </w:tc>
              <w:tc>
                <w:tcPr>
                  <w:tcW w:w="20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4DE2" w:rsidRPr="009B35C6" w:rsidRDefault="00D84DE2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highlight w:val="yellow"/>
                    </w:rPr>
                  </w:pPr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1 728 692,00</w:t>
                  </w:r>
                </w:p>
              </w:tc>
            </w:tr>
            <w:tr w:rsidR="00D84DE2" w:rsidRPr="009B35C6" w:rsidTr="00CE6E07">
              <w:trPr>
                <w:trHeight w:val="415"/>
                <w:jc w:val="center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4DE2" w:rsidRPr="009B35C6" w:rsidRDefault="00D84DE2" w:rsidP="00CE6E07">
                  <w:pPr>
                    <w:spacing w:after="0" w:line="240" w:lineRule="auto"/>
                    <w:ind w:right="-74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B35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2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84DE2" w:rsidRPr="009B35C6" w:rsidRDefault="00D84DE2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Медиа-комплект для аппаратной платформы и программного обеспечения межсетевого экранирования </w:t>
                  </w:r>
                  <w:proofErr w:type="spellStart"/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UserGate</w:t>
                  </w:r>
                  <w:proofErr w:type="spellEnd"/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E3000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84DE2" w:rsidRPr="009B35C6" w:rsidRDefault="00D84DE2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4DE2" w:rsidRPr="009B35C6" w:rsidRDefault="00D84DE2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highlight w:val="red"/>
                    </w:rPr>
                  </w:pPr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203 112,00</w:t>
                  </w:r>
                </w:p>
              </w:tc>
              <w:tc>
                <w:tcPr>
                  <w:tcW w:w="1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4DE2" w:rsidRPr="009B35C6" w:rsidRDefault="00D84DE2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203 112,00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4DE2" w:rsidRPr="009B35C6" w:rsidRDefault="00D84DE2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203 112,00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4DE2" w:rsidRPr="009B35C6" w:rsidRDefault="00D84DE2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203 112,00</w:t>
                  </w:r>
                </w:p>
              </w:tc>
              <w:tc>
                <w:tcPr>
                  <w:tcW w:w="20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4DE2" w:rsidRPr="009B35C6" w:rsidRDefault="00D84DE2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highlight w:val="yellow"/>
                    </w:rPr>
                  </w:pPr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812 448,00</w:t>
                  </w:r>
                </w:p>
              </w:tc>
            </w:tr>
            <w:tr w:rsidR="009B7ED0" w:rsidRPr="009B35C6" w:rsidTr="00CE6E07">
              <w:trPr>
                <w:trHeight w:val="415"/>
                <w:jc w:val="center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7ED0" w:rsidRPr="009B35C6" w:rsidRDefault="009B7ED0" w:rsidP="00CE6E07">
                  <w:pPr>
                    <w:spacing w:after="0" w:line="240" w:lineRule="auto"/>
                    <w:ind w:right="-74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9B7ED0" w:rsidRPr="009B35C6" w:rsidRDefault="009B7ED0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B3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9B7ED0" w:rsidRPr="009B35C6" w:rsidRDefault="009B7ED0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7ED0" w:rsidRPr="009B35C6" w:rsidRDefault="009B7ED0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7ED0" w:rsidRPr="009B35C6" w:rsidRDefault="009B7ED0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B7ED0" w:rsidRPr="009B35C6" w:rsidRDefault="009B7ED0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7ED0" w:rsidRPr="009B35C6" w:rsidRDefault="009B7ED0" w:rsidP="00CE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7ED0" w:rsidRPr="009B35C6" w:rsidRDefault="009B7ED0" w:rsidP="00CE6E0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9B35C6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2 541 140,00</w:t>
                  </w:r>
                </w:p>
              </w:tc>
            </w:tr>
          </w:tbl>
          <w:p w:rsidR="00397385" w:rsidRPr="009B35C6" w:rsidRDefault="00397385" w:rsidP="00397385">
            <w:pPr>
              <w:rPr>
                <w:rFonts w:ascii="Times New Roman" w:hAnsi="Times New Roman" w:cs="Times New Roman"/>
              </w:rPr>
            </w:pPr>
          </w:p>
        </w:tc>
      </w:tr>
      <w:tr w:rsidR="00785111" w:rsidRPr="009B35C6" w:rsidTr="00CE6E07">
        <w:trPr>
          <w:trHeight w:val="400"/>
        </w:trPr>
        <w:tc>
          <w:tcPr>
            <w:tcW w:w="15163" w:type="dxa"/>
            <w:gridSpan w:val="2"/>
            <w:vAlign w:val="center"/>
          </w:tcPr>
          <w:p w:rsidR="00785111" w:rsidRPr="009B35C6" w:rsidRDefault="00785111" w:rsidP="009B35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9B35C6">
              <w:rPr>
                <w:rFonts w:ascii="Times New Roman" w:hAnsi="Times New Roman" w:cs="Times New Roman"/>
              </w:rPr>
              <w:lastRenderedPageBreak/>
              <w:t xml:space="preserve">Итоговая НМЦД  </w:t>
            </w:r>
            <w:r w:rsidR="009B7ED0" w:rsidRPr="009B35C6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9B35C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="009B7ED0" w:rsidRPr="009B35C6">
              <w:rPr>
                <w:rFonts w:ascii="Times New Roman" w:hAnsi="Times New Roman" w:cs="Times New Roman"/>
                <w:b/>
                <w:bCs/>
                <w:color w:val="000000"/>
              </w:rPr>
              <w:t>541</w:t>
            </w:r>
            <w:r w:rsidR="009B35C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="009B7ED0" w:rsidRPr="009B35C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140,00 </w:t>
            </w:r>
            <w:r w:rsidR="00D70F0F" w:rsidRPr="009B35C6">
              <w:rPr>
                <w:rFonts w:ascii="Times New Roman" w:hAnsi="Times New Roman" w:cs="Times New Roman"/>
                <w:b/>
              </w:rPr>
              <w:t>рублей,</w:t>
            </w:r>
            <w:r w:rsidR="00D70F0F" w:rsidRPr="009B35C6">
              <w:rPr>
                <w:rFonts w:ascii="Times New Roman" w:hAnsi="Times New Roman" w:cs="Times New Roman"/>
              </w:rPr>
              <w:t xml:space="preserve"> </w:t>
            </w:r>
            <w:r w:rsidR="00D70F0F" w:rsidRPr="009B35C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 том числе НДС </w:t>
            </w:r>
            <w:r w:rsidR="005C29CF" w:rsidRPr="009B35C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22% в сумме </w:t>
            </w:r>
            <w:r w:rsidR="009B7ED0" w:rsidRPr="009B35C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458 238,36 </w:t>
            </w:r>
            <w:r w:rsidR="005C29CF" w:rsidRPr="009B35C6">
              <w:rPr>
                <w:rFonts w:ascii="Times New Roman" w:hAnsi="Times New Roman" w:cs="Times New Roman"/>
                <w:b/>
              </w:rPr>
              <w:t>рублей</w:t>
            </w:r>
          </w:p>
        </w:tc>
      </w:tr>
      <w:tr w:rsidR="00785111" w:rsidRPr="009B35C6" w:rsidTr="00CE6E07">
        <w:trPr>
          <w:trHeight w:val="421"/>
        </w:trPr>
        <w:tc>
          <w:tcPr>
            <w:tcW w:w="15163" w:type="dxa"/>
            <w:gridSpan w:val="2"/>
            <w:vAlign w:val="center"/>
          </w:tcPr>
          <w:p w:rsidR="00785111" w:rsidRPr="009B35C6" w:rsidRDefault="00785111" w:rsidP="009B35C6">
            <w:pPr>
              <w:jc w:val="center"/>
              <w:rPr>
                <w:rFonts w:ascii="Times New Roman" w:hAnsi="Times New Roman" w:cs="Times New Roman"/>
              </w:rPr>
            </w:pPr>
            <w:r w:rsidRPr="009B35C6">
              <w:rPr>
                <w:rFonts w:ascii="Times New Roman" w:hAnsi="Times New Roman" w:cs="Times New Roman"/>
              </w:rPr>
              <w:t xml:space="preserve">Дата подготовки обоснования НМЦД: </w:t>
            </w:r>
            <w:r w:rsidR="0021234B" w:rsidRPr="009B35C6">
              <w:rPr>
                <w:rFonts w:ascii="Times New Roman" w:hAnsi="Times New Roman" w:cs="Times New Roman"/>
              </w:rPr>
              <w:t>30</w:t>
            </w:r>
            <w:r w:rsidR="008008BF" w:rsidRPr="009B35C6">
              <w:rPr>
                <w:rFonts w:ascii="Times New Roman" w:hAnsi="Times New Roman" w:cs="Times New Roman"/>
              </w:rPr>
              <w:t>.</w:t>
            </w:r>
            <w:r w:rsidR="002C49D5" w:rsidRPr="009B35C6">
              <w:rPr>
                <w:rFonts w:ascii="Times New Roman" w:hAnsi="Times New Roman" w:cs="Times New Roman"/>
              </w:rPr>
              <w:t>0</w:t>
            </w:r>
            <w:r w:rsidR="009B7ED0" w:rsidRPr="009B35C6">
              <w:rPr>
                <w:rFonts w:ascii="Times New Roman" w:hAnsi="Times New Roman" w:cs="Times New Roman"/>
              </w:rPr>
              <w:t>3</w:t>
            </w:r>
            <w:r w:rsidRPr="009B35C6">
              <w:rPr>
                <w:rFonts w:ascii="Times New Roman" w:hAnsi="Times New Roman" w:cs="Times New Roman"/>
              </w:rPr>
              <w:t>.202</w:t>
            </w:r>
            <w:r w:rsidR="002C49D5" w:rsidRPr="009B35C6">
              <w:rPr>
                <w:rFonts w:ascii="Times New Roman" w:hAnsi="Times New Roman" w:cs="Times New Roman"/>
              </w:rPr>
              <w:t>6</w:t>
            </w:r>
          </w:p>
        </w:tc>
      </w:tr>
    </w:tbl>
    <w:p w:rsidR="00FD78D8" w:rsidRPr="009B35C6" w:rsidRDefault="00FD78D8" w:rsidP="00366E4B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FD78D8" w:rsidRPr="009B35C6" w:rsidSect="00517B4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613C6"/>
    <w:multiLevelType w:val="hybridMultilevel"/>
    <w:tmpl w:val="9A041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D3F01"/>
    <w:multiLevelType w:val="multilevel"/>
    <w:tmpl w:val="0646F9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bullet"/>
      <w:lvlText w:val=""/>
      <w:lvlJc w:val="left"/>
      <w:pPr>
        <w:ind w:left="1776" w:hanging="720"/>
      </w:pPr>
      <w:rPr>
        <w:rFonts w:ascii="Symbol" w:hAnsi="Symbo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ascii="Times New Roman" w:hAnsi="Times New Roman" w:cs="Times New Roman" w:hint="default"/>
        <w:sz w:val="24"/>
      </w:rPr>
    </w:lvl>
  </w:abstractNum>
  <w:abstractNum w:abstractNumId="2" w15:restartNumberingAfterBreak="0">
    <w:nsid w:val="111456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D3E"/>
    <w:rsid w:val="000031AE"/>
    <w:rsid w:val="00003A6D"/>
    <w:rsid w:val="00026340"/>
    <w:rsid w:val="00033E73"/>
    <w:rsid w:val="000B4632"/>
    <w:rsid w:val="000E5784"/>
    <w:rsid w:val="001315BE"/>
    <w:rsid w:val="00144881"/>
    <w:rsid w:val="00191F8A"/>
    <w:rsid w:val="00195284"/>
    <w:rsid w:val="001C6756"/>
    <w:rsid w:val="001D5AC8"/>
    <w:rsid w:val="001D6C44"/>
    <w:rsid w:val="00203609"/>
    <w:rsid w:val="0021234B"/>
    <w:rsid w:val="00212D3E"/>
    <w:rsid w:val="00220BD4"/>
    <w:rsid w:val="00246502"/>
    <w:rsid w:val="002945E9"/>
    <w:rsid w:val="00297323"/>
    <w:rsid w:val="002A25DB"/>
    <w:rsid w:val="002A59A0"/>
    <w:rsid w:val="002C49D5"/>
    <w:rsid w:val="002D0EE7"/>
    <w:rsid w:val="002D36BA"/>
    <w:rsid w:val="002D7AE0"/>
    <w:rsid w:val="00337C35"/>
    <w:rsid w:val="00343600"/>
    <w:rsid w:val="0034436E"/>
    <w:rsid w:val="00360759"/>
    <w:rsid w:val="003612F4"/>
    <w:rsid w:val="00366E4B"/>
    <w:rsid w:val="00393E2F"/>
    <w:rsid w:val="003970E4"/>
    <w:rsid w:val="00397385"/>
    <w:rsid w:val="003A5CC0"/>
    <w:rsid w:val="003D1976"/>
    <w:rsid w:val="003D2731"/>
    <w:rsid w:val="003F2D5B"/>
    <w:rsid w:val="00433E8F"/>
    <w:rsid w:val="00467C59"/>
    <w:rsid w:val="0047699D"/>
    <w:rsid w:val="004800BA"/>
    <w:rsid w:val="00496676"/>
    <w:rsid w:val="00497B2F"/>
    <w:rsid w:val="004E6042"/>
    <w:rsid w:val="0050295B"/>
    <w:rsid w:val="00511762"/>
    <w:rsid w:val="00517B41"/>
    <w:rsid w:val="00525DD2"/>
    <w:rsid w:val="005C29CF"/>
    <w:rsid w:val="005C35B9"/>
    <w:rsid w:val="00605F20"/>
    <w:rsid w:val="006124E9"/>
    <w:rsid w:val="006237DA"/>
    <w:rsid w:val="00626DEF"/>
    <w:rsid w:val="00636C95"/>
    <w:rsid w:val="00691656"/>
    <w:rsid w:val="006A119E"/>
    <w:rsid w:val="006D1380"/>
    <w:rsid w:val="006E3D80"/>
    <w:rsid w:val="006F18C4"/>
    <w:rsid w:val="007037B9"/>
    <w:rsid w:val="00781954"/>
    <w:rsid w:val="00785111"/>
    <w:rsid w:val="007A3E9C"/>
    <w:rsid w:val="007A49C2"/>
    <w:rsid w:val="007B2C72"/>
    <w:rsid w:val="007F4961"/>
    <w:rsid w:val="008008BF"/>
    <w:rsid w:val="00807D00"/>
    <w:rsid w:val="008341C4"/>
    <w:rsid w:val="00836ABE"/>
    <w:rsid w:val="00850AC6"/>
    <w:rsid w:val="00862F42"/>
    <w:rsid w:val="008731CB"/>
    <w:rsid w:val="00882FF2"/>
    <w:rsid w:val="008A5B0B"/>
    <w:rsid w:val="008A6F16"/>
    <w:rsid w:val="008D5746"/>
    <w:rsid w:val="009578A7"/>
    <w:rsid w:val="009650FD"/>
    <w:rsid w:val="009B35C6"/>
    <w:rsid w:val="009B7ED0"/>
    <w:rsid w:val="00A10AEA"/>
    <w:rsid w:val="00A1642A"/>
    <w:rsid w:val="00A25CD9"/>
    <w:rsid w:val="00A617A8"/>
    <w:rsid w:val="00A65356"/>
    <w:rsid w:val="00A65897"/>
    <w:rsid w:val="00A87A4B"/>
    <w:rsid w:val="00A95E9F"/>
    <w:rsid w:val="00AD5183"/>
    <w:rsid w:val="00B05CC9"/>
    <w:rsid w:val="00B07BF9"/>
    <w:rsid w:val="00B17FA6"/>
    <w:rsid w:val="00B477DA"/>
    <w:rsid w:val="00B47F47"/>
    <w:rsid w:val="00BA193D"/>
    <w:rsid w:val="00BD3975"/>
    <w:rsid w:val="00BD7CDB"/>
    <w:rsid w:val="00BE1E28"/>
    <w:rsid w:val="00BE4D1A"/>
    <w:rsid w:val="00C45F65"/>
    <w:rsid w:val="00C51E41"/>
    <w:rsid w:val="00C82E83"/>
    <w:rsid w:val="00CB3B6D"/>
    <w:rsid w:val="00CC2569"/>
    <w:rsid w:val="00CD2157"/>
    <w:rsid w:val="00CE635E"/>
    <w:rsid w:val="00CE6E07"/>
    <w:rsid w:val="00CF558D"/>
    <w:rsid w:val="00CF77E3"/>
    <w:rsid w:val="00D10490"/>
    <w:rsid w:val="00D42F9E"/>
    <w:rsid w:val="00D54A46"/>
    <w:rsid w:val="00D55FCC"/>
    <w:rsid w:val="00D70F0F"/>
    <w:rsid w:val="00D76DEF"/>
    <w:rsid w:val="00D84DE2"/>
    <w:rsid w:val="00D90005"/>
    <w:rsid w:val="00D92666"/>
    <w:rsid w:val="00DA50FA"/>
    <w:rsid w:val="00DD53FB"/>
    <w:rsid w:val="00E02C9C"/>
    <w:rsid w:val="00E17EE8"/>
    <w:rsid w:val="00E600A5"/>
    <w:rsid w:val="00E75B74"/>
    <w:rsid w:val="00EA090B"/>
    <w:rsid w:val="00EA39DD"/>
    <w:rsid w:val="00EF73D4"/>
    <w:rsid w:val="00F05170"/>
    <w:rsid w:val="00F50836"/>
    <w:rsid w:val="00F51BA6"/>
    <w:rsid w:val="00F65D4E"/>
    <w:rsid w:val="00F72396"/>
    <w:rsid w:val="00F954AB"/>
    <w:rsid w:val="00F95912"/>
    <w:rsid w:val="00F964BA"/>
    <w:rsid w:val="00F973DA"/>
    <w:rsid w:val="00FB666D"/>
    <w:rsid w:val="00FC791F"/>
    <w:rsid w:val="00FD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EEADB"/>
  <w15:chartTrackingRefBased/>
  <w15:docId w15:val="{A4080F3D-90D2-41FD-99EA-B24C3233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0FA"/>
  </w:style>
  <w:style w:type="paragraph" w:styleId="1">
    <w:name w:val="heading 1"/>
    <w:basedOn w:val="a"/>
    <w:next w:val="a"/>
    <w:link w:val="10"/>
    <w:autoRedefine/>
    <w:qFormat/>
    <w:rsid w:val="00EA39DD"/>
    <w:pPr>
      <w:spacing w:before="120" w:after="120" w:line="288" w:lineRule="auto"/>
      <w:ind w:right="567"/>
      <w:contextualSpacing/>
      <w:jc w:val="center"/>
      <w:outlineLvl w:val="0"/>
    </w:pPr>
    <w:rPr>
      <w:rFonts w:ascii="Times New Roman" w:eastAsia="Times New Roman" w:hAnsi="Times New Roman" w:cs="Times New Roman"/>
      <w:b/>
      <w:bCs/>
      <w:caps/>
      <w:kern w:val="28"/>
      <w:sz w:val="20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39DD"/>
    <w:rPr>
      <w:rFonts w:ascii="Times New Roman" w:eastAsia="Times New Roman" w:hAnsi="Times New Roman" w:cs="Times New Roman"/>
      <w:b/>
      <w:bCs/>
      <w:caps/>
      <w:kern w:val="28"/>
      <w:sz w:val="20"/>
      <w:szCs w:val="28"/>
      <w:lang w:eastAsia="ru-RU"/>
    </w:rPr>
  </w:style>
  <w:style w:type="table" w:styleId="a3">
    <w:name w:val="Table Grid"/>
    <w:basedOn w:val="a1"/>
    <w:uiPriority w:val="39"/>
    <w:rsid w:val="00A61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19528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65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5D4E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F95912"/>
    <w:rPr>
      <w:color w:val="0563C1" w:themeColor="hyperlink"/>
      <w:u w:val="single"/>
    </w:rPr>
  </w:style>
  <w:style w:type="paragraph" w:styleId="a8">
    <w:name w:val="List Paragraph"/>
    <w:aliases w:val="Bullet List,FooterText,numbered"/>
    <w:basedOn w:val="a"/>
    <w:link w:val="a9"/>
    <w:uiPriority w:val="34"/>
    <w:qFormat/>
    <w:rsid w:val="00B07BF9"/>
    <w:pPr>
      <w:ind w:left="720"/>
      <w:contextualSpacing/>
    </w:pPr>
  </w:style>
  <w:style w:type="character" w:customStyle="1" w:styleId="a9">
    <w:name w:val="Абзац списка Знак"/>
    <w:aliases w:val="Bullet List Знак,FooterText Знак,numbered Знак"/>
    <w:link w:val="a8"/>
    <w:uiPriority w:val="34"/>
    <w:rsid w:val="00B07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Кулагин Игорь</dc:creator>
  <cp:keywords/>
  <dc:description/>
  <cp:lastModifiedBy>Аношкин Павел Анатольевич</cp:lastModifiedBy>
  <cp:revision>3</cp:revision>
  <cp:lastPrinted>2024-11-11T12:38:00Z</cp:lastPrinted>
  <dcterms:created xsi:type="dcterms:W3CDTF">2026-04-27T07:41:00Z</dcterms:created>
  <dcterms:modified xsi:type="dcterms:W3CDTF">2026-04-27T07:43:00Z</dcterms:modified>
</cp:coreProperties>
</file>